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8C" w:rsidRDefault="00C75B24" w:rsidP="00C75B24">
      <w:pPr>
        <w:jc w:val="center"/>
        <w:rPr>
          <w:b/>
          <w:sz w:val="28"/>
          <w:szCs w:val="28"/>
        </w:rPr>
      </w:pPr>
      <w:r>
        <w:rPr>
          <w:b/>
          <w:sz w:val="28"/>
          <w:szCs w:val="28"/>
        </w:rPr>
        <w:t>THE PROFESSOR BOWL OPEN 2017 RULES</w:t>
      </w:r>
    </w:p>
    <w:p w:rsidR="00C75B24" w:rsidRPr="00C75B24" w:rsidRDefault="00C75B24" w:rsidP="00C75B24">
      <w:pPr>
        <w:pStyle w:val="ListParagraph"/>
        <w:numPr>
          <w:ilvl w:val="0"/>
          <w:numId w:val="1"/>
        </w:numPr>
        <w:rPr>
          <w:b/>
          <w:sz w:val="28"/>
          <w:szCs w:val="28"/>
        </w:rPr>
      </w:pPr>
      <w:r>
        <w:rPr>
          <w:sz w:val="28"/>
          <w:szCs w:val="28"/>
        </w:rPr>
        <w:t xml:space="preserve">This tournament is a </w:t>
      </w:r>
      <w:r w:rsidR="00DC077D">
        <w:rPr>
          <w:sz w:val="28"/>
          <w:szCs w:val="28"/>
        </w:rPr>
        <w:t xml:space="preserve">sanctioned </w:t>
      </w:r>
      <w:bookmarkStart w:id="0" w:name="_GoBack"/>
      <w:bookmarkEnd w:id="0"/>
      <w:r>
        <w:rPr>
          <w:sz w:val="28"/>
          <w:szCs w:val="28"/>
        </w:rPr>
        <w:t>USBC Singles Division.  Each participant must be a current USBC member</w:t>
      </w:r>
      <w:r w:rsidR="00C71002">
        <w:rPr>
          <w:sz w:val="28"/>
          <w:szCs w:val="28"/>
        </w:rPr>
        <w:t xml:space="preserve"> </w:t>
      </w:r>
      <w:r>
        <w:rPr>
          <w:sz w:val="28"/>
          <w:szCs w:val="28"/>
        </w:rPr>
        <w:t xml:space="preserve">(in good standing).  The USBC Playing Rules will govern this tournament.  No memberships may be purchased the day of the tournament.  </w:t>
      </w:r>
    </w:p>
    <w:p w:rsidR="00C75B24" w:rsidRPr="00C75B24" w:rsidRDefault="00C75B24" w:rsidP="00C75B24">
      <w:pPr>
        <w:pStyle w:val="ListParagraph"/>
        <w:numPr>
          <w:ilvl w:val="0"/>
          <w:numId w:val="1"/>
        </w:numPr>
        <w:rPr>
          <w:b/>
          <w:sz w:val="28"/>
          <w:szCs w:val="28"/>
        </w:rPr>
      </w:pPr>
      <w:r>
        <w:rPr>
          <w:sz w:val="28"/>
          <w:szCs w:val="28"/>
        </w:rPr>
        <w:t>Rules and Regulations of the USBC will govern this tournament.</w:t>
      </w:r>
    </w:p>
    <w:p w:rsidR="00C75B24" w:rsidRPr="00C75B24" w:rsidRDefault="00C75B24" w:rsidP="00C75B24">
      <w:pPr>
        <w:pStyle w:val="ListParagraph"/>
        <w:numPr>
          <w:ilvl w:val="0"/>
          <w:numId w:val="2"/>
        </w:numPr>
        <w:rPr>
          <w:b/>
          <w:sz w:val="28"/>
          <w:szCs w:val="28"/>
        </w:rPr>
      </w:pPr>
      <w:r>
        <w:rPr>
          <w:sz w:val="28"/>
          <w:szCs w:val="28"/>
        </w:rPr>
        <w:t>Foreign Substances- The use of such substances as talcum powder, pumice, resin, etc., on shoes, or the use of soft rubber soles and heels that rub off and in any manner alter the normal conditions of the approach, is strictly prohibited.</w:t>
      </w:r>
    </w:p>
    <w:p w:rsidR="00C75B24" w:rsidRPr="00C75B24" w:rsidRDefault="00C75B24" w:rsidP="00C75B24">
      <w:pPr>
        <w:pStyle w:val="ListParagraph"/>
        <w:numPr>
          <w:ilvl w:val="0"/>
          <w:numId w:val="2"/>
        </w:numPr>
        <w:rPr>
          <w:b/>
          <w:sz w:val="28"/>
          <w:szCs w:val="28"/>
        </w:rPr>
      </w:pPr>
      <w:r>
        <w:rPr>
          <w:sz w:val="28"/>
          <w:szCs w:val="28"/>
        </w:rPr>
        <w:t>Bowling Ball- altering surface- Altering the surface of the bowling ball by the use of abrasives while bowling in certified competition is prohibited. (Rule 18)</w:t>
      </w:r>
    </w:p>
    <w:p w:rsidR="00C75B24" w:rsidRPr="00FA3FDE" w:rsidRDefault="00C75B24" w:rsidP="00C75B24">
      <w:pPr>
        <w:pStyle w:val="ListParagraph"/>
        <w:numPr>
          <w:ilvl w:val="0"/>
          <w:numId w:val="1"/>
        </w:numPr>
        <w:rPr>
          <w:b/>
          <w:sz w:val="28"/>
          <w:szCs w:val="28"/>
        </w:rPr>
      </w:pPr>
      <w:r>
        <w:rPr>
          <w:b/>
          <w:sz w:val="28"/>
          <w:szCs w:val="28"/>
        </w:rPr>
        <w:t xml:space="preserve"> </w:t>
      </w:r>
      <w:r>
        <w:rPr>
          <w:sz w:val="28"/>
          <w:szCs w:val="28"/>
        </w:rPr>
        <w:t>The pri</w:t>
      </w:r>
      <w:r w:rsidR="00FA3FDE">
        <w:rPr>
          <w:sz w:val="28"/>
          <w:szCs w:val="28"/>
        </w:rPr>
        <w:t>ze ratio will be one (1) for every four (4) entries.  All prize money will be awarded the same day.</w:t>
      </w:r>
    </w:p>
    <w:p w:rsidR="00FA3FDE" w:rsidRPr="009622E7" w:rsidRDefault="00FA3FDE" w:rsidP="00C75B24">
      <w:pPr>
        <w:pStyle w:val="ListParagraph"/>
        <w:numPr>
          <w:ilvl w:val="0"/>
          <w:numId w:val="1"/>
        </w:numPr>
        <w:rPr>
          <w:b/>
          <w:sz w:val="28"/>
          <w:szCs w:val="28"/>
        </w:rPr>
      </w:pPr>
      <w:r>
        <w:rPr>
          <w:sz w:val="28"/>
          <w:szCs w:val="28"/>
        </w:rPr>
        <w:t>Handicap for this event will be 80% of 220.  Each bowler will use his/her highest yearbook average of the past season</w:t>
      </w:r>
      <w:r w:rsidR="00C71002">
        <w:rPr>
          <w:sz w:val="28"/>
          <w:szCs w:val="28"/>
        </w:rPr>
        <w:t xml:space="preserve"> </w:t>
      </w:r>
      <w:r>
        <w:rPr>
          <w:sz w:val="28"/>
          <w:szCs w:val="28"/>
        </w:rPr>
        <w:t>(2016-2017), with a minimum of twenty-one (21) games</w:t>
      </w:r>
      <w:r w:rsidR="00C71002">
        <w:rPr>
          <w:sz w:val="28"/>
          <w:szCs w:val="28"/>
        </w:rPr>
        <w:t xml:space="preserve"> </w:t>
      </w:r>
      <w:r>
        <w:rPr>
          <w:sz w:val="28"/>
          <w:szCs w:val="28"/>
        </w:rPr>
        <w:t xml:space="preserve">(to include summer average(s)).  </w:t>
      </w:r>
      <w:r>
        <w:rPr>
          <w:b/>
          <w:sz w:val="28"/>
          <w:szCs w:val="28"/>
        </w:rPr>
        <w:t xml:space="preserve">No USBC YOUTH average will be accepted.  </w:t>
      </w:r>
      <w:r>
        <w:rPr>
          <w:sz w:val="28"/>
          <w:szCs w:val="28"/>
        </w:rPr>
        <w:t xml:space="preserve">Ten pin rule </w:t>
      </w:r>
      <w:r>
        <w:rPr>
          <w:b/>
          <w:sz w:val="28"/>
          <w:szCs w:val="28"/>
        </w:rPr>
        <w:t xml:space="preserve">DOES NOT </w:t>
      </w:r>
      <w:r>
        <w:rPr>
          <w:sz w:val="28"/>
          <w:szCs w:val="28"/>
        </w:rPr>
        <w:t>apply in this tournament.  If no average from 2016-2017 season exists, the bowler will bowl scratch.</w:t>
      </w:r>
    </w:p>
    <w:p w:rsidR="009622E7" w:rsidRPr="00AE4511" w:rsidRDefault="009622E7" w:rsidP="00C75B24">
      <w:pPr>
        <w:pStyle w:val="ListParagraph"/>
        <w:numPr>
          <w:ilvl w:val="0"/>
          <w:numId w:val="1"/>
        </w:numPr>
        <w:rPr>
          <w:b/>
          <w:sz w:val="28"/>
          <w:szCs w:val="28"/>
        </w:rPr>
      </w:pPr>
      <w:r>
        <w:rPr>
          <w:sz w:val="28"/>
          <w:szCs w:val="28"/>
        </w:rPr>
        <w:t xml:space="preserve">No current PBA, PWBA, or PBA50 card holders who have won </w:t>
      </w:r>
      <w:r w:rsidR="00AE4511">
        <w:rPr>
          <w:sz w:val="28"/>
          <w:szCs w:val="28"/>
        </w:rPr>
        <w:t>a title within the last 10 years will be permitted to bowl.</w:t>
      </w:r>
    </w:p>
    <w:p w:rsidR="00AE4511" w:rsidRPr="00C71002" w:rsidRDefault="00C71002" w:rsidP="00C75B24">
      <w:pPr>
        <w:pStyle w:val="ListParagraph"/>
        <w:numPr>
          <w:ilvl w:val="0"/>
          <w:numId w:val="1"/>
        </w:numPr>
        <w:rPr>
          <w:b/>
          <w:sz w:val="28"/>
          <w:szCs w:val="28"/>
        </w:rPr>
      </w:pPr>
      <w:r>
        <w:rPr>
          <w:sz w:val="28"/>
          <w:szCs w:val="28"/>
        </w:rPr>
        <w:t xml:space="preserve">It is the responsibility of each bowler to use the correct average, whether submitted by the bowler or others.  </w:t>
      </w:r>
    </w:p>
    <w:p w:rsidR="00C71002" w:rsidRPr="00C71002" w:rsidRDefault="00C71002" w:rsidP="00C71002">
      <w:pPr>
        <w:pStyle w:val="ListParagraph"/>
        <w:numPr>
          <w:ilvl w:val="0"/>
          <w:numId w:val="1"/>
        </w:numPr>
        <w:rPr>
          <w:b/>
          <w:sz w:val="28"/>
          <w:szCs w:val="28"/>
        </w:rPr>
      </w:pPr>
      <w:r>
        <w:rPr>
          <w:sz w:val="28"/>
          <w:szCs w:val="28"/>
        </w:rPr>
        <w:t>It is the bowler’s responsibility to report if he/she has ever been subjected to an adjusted or rerate average or refused an adjusted or re-rate average prior to bowling this event.  Failure to comply with this provision shall be cause to forfeit tournament entry fee and prize winnings.</w:t>
      </w:r>
    </w:p>
    <w:p w:rsidR="00C71002" w:rsidRPr="00C71002" w:rsidRDefault="00C71002" w:rsidP="00C71002">
      <w:pPr>
        <w:pStyle w:val="ListParagraph"/>
        <w:numPr>
          <w:ilvl w:val="0"/>
          <w:numId w:val="1"/>
        </w:numPr>
        <w:rPr>
          <w:b/>
          <w:sz w:val="28"/>
          <w:szCs w:val="28"/>
        </w:rPr>
      </w:pPr>
      <w:r>
        <w:rPr>
          <w:sz w:val="28"/>
          <w:szCs w:val="28"/>
        </w:rPr>
        <w:t>In the event of a mechanical failure, it is hereby agreed that the bowlers affected shall be moved to the next available pair of lanes.  Bowlers will be allowed 2 balls per person per lane as practice.</w:t>
      </w:r>
    </w:p>
    <w:p w:rsidR="00C71002" w:rsidRPr="00C71002" w:rsidRDefault="00C71002" w:rsidP="00C71002">
      <w:pPr>
        <w:pStyle w:val="ListParagraph"/>
        <w:numPr>
          <w:ilvl w:val="0"/>
          <w:numId w:val="1"/>
        </w:numPr>
        <w:rPr>
          <w:b/>
          <w:sz w:val="28"/>
          <w:szCs w:val="28"/>
        </w:rPr>
      </w:pPr>
      <w:r>
        <w:rPr>
          <w:sz w:val="28"/>
          <w:szCs w:val="28"/>
        </w:rPr>
        <w:t>The tournament management reserves the right to reject any entry and cancel this event with the return of all entry fees.</w:t>
      </w:r>
    </w:p>
    <w:p w:rsidR="00C71002" w:rsidRPr="00C71002" w:rsidRDefault="00C71002" w:rsidP="00C71002">
      <w:pPr>
        <w:pStyle w:val="ListParagraph"/>
        <w:numPr>
          <w:ilvl w:val="0"/>
          <w:numId w:val="1"/>
        </w:numPr>
        <w:rPr>
          <w:b/>
          <w:sz w:val="28"/>
          <w:szCs w:val="28"/>
        </w:rPr>
      </w:pPr>
      <w:r>
        <w:rPr>
          <w:sz w:val="28"/>
          <w:szCs w:val="28"/>
        </w:rPr>
        <w:t>All other rules not covered will be governed by the rules of the USBC.</w:t>
      </w:r>
    </w:p>
    <w:sectPr w:rsidR="00C71002" w:rsidRPr="00C7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78C"/>
    <w:multiLevelType w:val="hybridMultilevel"/>
    <w:tmpl w:val="73BC657A"/>
    <w:lvl w:ilvl="0" w:tplc="7DCA2D0C">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9B41CD6"/>
    <w:multiLevelType w:val="hybridMultilevel"/>
    <w:tmpl w:val="6B9E0BD6"/>
    <w:lvl w:ilvl="0" w:tplc="E5C4314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24"/>
    <w:rsid w:val="00523C8C"/>
    <w:rsid w:val="009622E7"/>
    <w:rsid w:val="00AE4511"/>
    <w:rsid w:val="00C71002"/>
    <w:rsid w:val="00C75B24"/>
    <w:rsid w:val="00DC077D"/>
    <w:rsid w:val="00FA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EC53"/>
  <w15:chartTrackingRefBased/>
  <w15:docId w15:val="{E81C817B-6A6A-4E22-9752-9575C768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24"/>
    <w:pPr>
      <w:ind w:left="720"/>
      <w:contextualSpacing/>
    </w:pPr>
  </w:style>
  <w:style w:type="paragraph" w:styleId="BalloonText">
    <w:name w:val="Balloon Text"/>
    <w:basedOn w:val="Normal"/>
    <w:link w:val="BalloonTextChar"/>
    <w:uiPriority w:val="99"/>
    <w:semiHidden/>
    <w:unhideWhenUsed/>
    <w:rsid w:val="00C71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Tabetha Thomas</dc:creator>
  <cp:keywords/>
  <dc:description/>
  <cp:lastModifiedBy>Tabetha Thomas</cp:lastModifiedBy>
  <cp:revision>2</cp:revision>
  <cp:lastPrinted>2017-09-13T20:51:00Z</cp:lastPrinted>
  <dcterms:created xsi:type="dcterms:W3CDTF">2017-09-13T17:51:00Z</dcterms:created>
  <dcterms:modified xsi:type="dcterms:W3CDTF">2017-09-13T20:51:00Z</dcterms:modified>
</cp:coreProperties>
</file>